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C3" w:rsidRDefault="00247AC3">
      <w:pPr>
        <w:spacing w:line="360" w:lineRule="auto"/>
        <w:rPr>
          <w:rFonts w:ascii="TeleNeo Office ExtraBold" w:eastAsia="TeleNeo Office ExtraBold" w:hAnsi="TeleNeo Office ExtraBold" w:cs="TeleNeo Office ExtraBold"/>
          <w:sz w:val="28"/>
          <w:szCs w:val="28"/>
        </w:rPr>
      </w:pPr>
    </w:p>
    <w:p w14:paraId="6BEFF460" w14:textId="7F38396A" w:rsidR="00E9131C" w:rsidRDefault="009F5961" w:rsidP="00E9131C">
      <w:pPr>
        <w:spacing w:line="360" w:lineRule="auto"/>
      </w:pPr>
      <w:r>
        <w:rPr>
          <w:rFonts w:ascii="TeleNeo Office" w:eastAsia="TeleNeo Office" w:hAnsi="TeleNeo Office" w:cs="TeleNeo Office"/>
        </w:rPr>
        <w:t>Bürstadt</w:t>
      </w:r>
      <w:r w:rsidR="00E9131C">
        <w:rPr>
          <w:rFonts w:ascii="TeleNeo Office" w:eastAsia="TeleNeo Office" w:hAnsi="TeleNeo Office" w:cs="TeleNeo Office"/>
        </w:rPr>
        <w:t xml:space="preserve">, </w:t>
      </w:r>
      <w:r w:rsidR="00DD2435">
        <w:rPr>
          <w:rFonts w:ascii="TeleNeo Office" w:eastAsia="TeleNeo Office" w:hAnsi="TeleNeo Office" w:cs="TeleNeo Office"/>
        </w:rPr>
        <w:t>13</w:t>
      </w:r>
      <w:r w:rsidR="00E9131C">
        <w:rPr>
          <w:rFonts w:ascii="TeleNeo Office" w:eastAsia="TeleNeo Office" w:hAnsi="TeleNeo Office" w:cs="TeleNeo Office"/>
        </w:rPr>
        <w:t>. Juni 2023</w:t>
      </w:r>
    </w:p>
    <w:p w14:paraId="6F7F03EE" w14:textId="77777777" w:rsidR="00E9131C" w:rsidRDefault="00E9131C" w:rsidP="00E9131C">
      <w:pPr>
        <w:spacing w:line="360" w:lineRule="auto"/>
        <w:rPr>
          <w:rFonts w:ascii="TeleNeo Office" w:eastAsia="TeleNeo Office" w:hAnsi="TeleNeo Office" w:cs="TeleNeo Office"/>
        </w:rPr>
      </w:pPr>
    </w:p>
    <w:p w14:paraId="76C6A171" w14:textId="127BAB6F" w:rsidR="00E9131C" w:rsidRDefault="00E9131C" w:rsidP="00E9131C">
      <w:pPr>
        <w:spacing w:line="360" w:lineRule="auto"/>
        <w:rPr>
          <w:rFonts w:ascii="TeleNeo Office" w:eastAsia="TeleNeo Office" w:hAnsi="TeleNeo Office" w:cs="TeleNeo Office"/>
        </w:rPr>
      </w:pPr>
      <w:r>
        <w:rPr>
          <w:rFonts w:ascii="TeleNeo Office" w:hAnsi="TeleNeo Office" w:cs="Arial"/>
          <w:b/>
          <w:sz w:val="28"/>
          <w:szCs w:val="28"/>
        </w:rPr>
        <w:t xml:space="preserve">Vorregistrierung für den </w:t>
      </w:r>
      <w:r w:rsidRPr="00AE174B">
        <w:rPr>
          <w:rFonts w:ascii="TeleNeo Office" w:hAnsi="TeleNeo Office" w:cs="Arial"/>
          <w:b/>
          <w:sz w:val="28"/>
          <w:szCs w:val="28"/>
        </w:rPr>
        <w:t xml:space="preserve">Glasfaserausbau in </w:t>
      </w:r>
      <w:r w:rsidR="009F5961" w:rsidRPr="009F5961">
        <w:rPr>
          <w:rFonts w:ascii="TeleNeo Office" w:hAnsi="TeleNeo Office" w:cs="Arial"/>
          <w:b/>
          <w:sz w:val="28"/>
          <w:szCs w:val="28"/>
        </w:rPr>
        <w:t xml:space="preserve">Bürstadt </w:t>
      </w:r>
      <w:r>
        <w:rPr>
          <w:rFonts w:ascii="TeleNeo Office" w:hAnsi="TeleNeo Office" w:cs="Arial"/>
          <w:b/>
          <w:sz w:val="28"/>
          <w:szCs w:val="28"/>
        </w:rPr>
        <w:t>gestartet</w:t>
      </w:r>
    </w:p>
    <w:p w14:paraId="3D2C601D" w14:textId="77777777" w:rsidR="00E9131C" w:rsidRDefault="00E9131C" w:rsidP="00E9131C">
      <w:pPr>
        <w:numPr>
          <w:ilvl w:val="0"/>
          <w:numId w:val="1"/>
        </w:numPr>
        <w:spacing w:line="360" w:lineRule="auto"/>
        <w:ind w:left="357" w:hanging="357"/>
      </w:pPr>
      <w:r>
        <w:rPr>
          <w:rFonts w:ascii="TeleNeo Office" w:eastAsia="TeleNeo Office" w:hAnsi="TeleNeo Office" w:cs="TeleNeo Office"/>
          <w:color w:val="000000"/>
        </w:rPr>
        <w:t>Geschwindigkeiten bis 1 Gigabit pro Sekunde (Gbit/s) möglich</w:t>
      </w:r>
    </w:p>
    <w:p w14:paraId="6A70204F" w14:textId="77777777" w:rsidR="00E9131C" w:rsidRDefault="00E9131C" w:rsidP="00E9131C">
      <w:pPr>
        <w:numPr>
          <w:ilvl w:val="0"/>
          <w:numId w:val="1"/>
        </w:numPr>
        <w:spacing w:line="360" w:lineRule="auto"/>
        <w:ind w:left="357" w:hanging="357"/>
        <w:rPr>
          <w:rFonts w:ascii="TeleNeo Office" w:eastAsia="TeleNeo Office" w:hAnsi="TeleNeo Office" w:cs="TeleNeo Office"/>
          <w:color w:val="000000"/>
        </w:rPr>
      </w:pPr>
      <w:r>
        <w:rPr>
          <w:rFonts w:ascii="TeleNeo Office" w:eastAsia="TeleNeo Office" w:hAnsi="TeleNeo Office" w:cs="TeleNeo Office"/>
          <w:color w:val="000000"/>
        </w:rPr>
        <w:t>Kostenfreier Hausanschluss bei Tarif-Buchung</w:t>
      </w:r>
    </w:p>
    <w:p w14:paraId="6A94667D" w14:textId="77777777" w:rsidR="00E9131C" w:rsidRDefault="00E9131C" w:rsidP="00E9131C">
      <w:pPr>
        <w:numPr>
          <w:ilvl w:val="0"/>
          <w:numId w:val="1"/>
        </w:numPr>
        <w:spacing w:line="360" w:lineRule="auto"/>
        <w:ind w:left="357" w:hanging="357"/>
        <w:rPr>
          <w:rFonts w:ascii="TeleNeo Office" w:eastAsia="TeleNeo Office" w:hAnsi="TeleNeo Office" w:cs="TeleNeo Office"/>
          <w:color w:val="000000"/>
        </w:rPr>
      </w:pPr>
      <w:r>
        <w:rPr>
          <w:rFonts w:ascii="TeleNeo Office" w:eastAsia="TeleNeo Office" w:hAnsi="TeleNeo Office" w:cs="TeleNeo Office"/>
          <w:color w:val="000000"/>
        </w:rPr>
        <w:t>GlasfaserPlus: Ein Netz für alle Anbieter von Telekommunikationsleistungen</w:t>
      </w:r>
    </w:p>
    <w:p w14:paraId="5A2CC9E9" w14:textId="77777777" w:rsidR="00E9131C" w:rsidRDefault="00E9131C" w:rsidP="00E9131C">
      <w:pPr>
        <w:spacing w:line="360" w:lineRule="auto"/>
        <w:rPr>
          <w:rFonts w:ascii="TeleNeo Office" w:eastAsia="TeleNeo Office" w:hAnsi="TeleNeo Office" w:cs="TeleNeo Office"/>
        </w:rPr>
      </w:pPr>
      <w:r>
        <w:rPr>
          <w:rFonts w:ascii="TeleNeo Office" w:eastAsia="TeleNeo Office" w:hAnsi="TeleNeo Office" w:cs="TeleNeo Office"/>
        </w:rPr>
        <w:t>_______________________________________________________________</w:t>
      </w:r>
    </w:p>
    <w:p w14:paraId="034ADD32" w14:textId="7BE535BC" w:rsidR="00E9131C" w:rsidRDefault="00E9131C" w:rsidP="00E9131C">
      <w:pPr>
        <w:spacing w:before="100" w:beforeAutospacing="1" w:after="100" w:afterAutospacing="1" w:line="360" w:lineRule="auto"/>
        <w:rPr>
          <w:rFonts w:ascii="TeleNeo Office" w:eastAsia="TeleNeo Office" w:hAnsi="TeleNeo Office" w:cs="TeleNeo Office"/>
        </w:rPr>
      </w:pPr>
      <w:r>
        <w:rPr>
          <w:rFonts w:ascii="TeleNeo Office" w:hAnsi="TeleNeo Office" w:cs="Arial"/>
        </w:rPr>
        <w:t xml:space="preserve">Die Glasfaser kommt nach </w:t>
      </w:r>
      <w:r w:rsidR="009F5961">
        <w:rPr>
          <w:rFonts w:ascii="TeleNeo Office" w:eastAsia="TeleNeo Office" w:hAnsi="TeleNeo Office" w:cs="TeleNeo Office"/>
        </w:rPr>
        <w:t>Bürstadt</w:t>
      </w:r>
      <w:r>
        <w:rPr>
          <w:rFonts w:ascii="TeleNeo Office" w:hAnsi="TeleNeo Office" w:cs="Arial"/>
        </w:rPr>
        <w:t xml:space="preserve">: </w:t>
      </w:r>
      <w:r w:rsidR="009F5961">
        <w:rPr>
          <w:rFonts w:ascii="TeleNeo Office" w:hAnsi="TeleNeo Office" w:cs="Arial"/>
        </w:rPr>
        <w:t>2024</w:t>
      </w:r>
      <w:r>
        <w:rPr>
          <w:rFonts w:ascii="TeleNeo Office" w:hAnsi="TeleNeo Office" w:cs="Arial"/>
        </w:rPr>
        <w:t xml:space="preserve"> wird die GlasfaserPlus für </w:t>
      </w:r>
      <w:r w:rsidR="009F5961">
        <w:rPr>
          <w:rFonts w:ascii="TeleNeo Office" w:eastAsia="TeleNeo Office" w:hAnsi="TeleNeo Office" w:cs="TeleNeo Office"/>
        </w:rPr>
        <w:t>2.925</w:t>
      </w:r>
      <w:r>
        <w:rPr>
          <w:rFonts w:ascii="TeleNeo Office" w:eastAsia="TeleNeo Office" w:hAnsi="TeleNeo Office" w:cs="TeleNeo Office"/>
        </w:rPr>
        <w:t xml:space="preserve"> </w:t>
      </w:r>
      <w:r>
        <w:rPr>
          <w:rFonts w:ascii="TeleNeo Office" w:hAnsi="TeleNeo Office" w:cs="Arial"/>
        </w:rPr>
        <w:t xml:space="preserve">Haushalte Anschlüsse bis ins Haus realisieren. </w:t>
      </w:r>
      <w:r>
        <w:rPr>
          <w:rFonts w:ascii="TeleNeo Office" w:eastAsia="TeleNeo Office" w:hAnsi="TeleNeo Office" w:cs="TeleNeo Office"/>
        </w:rPr>
        <w:t xml:space="preserve">Hinter den Kulissen laufen die Vorbereitungen für die den Glasfaser-Ausbau bereits auf Hochtouren. </w:t>
      </w:r>
    </w:p>
    <w:p w14:paraId="6A1469B4" w14:textId="15430940" w:rsidR="00E9131C" w:rsidRDefault="00E9131C" w:rsidP="00E9131C">
      <w:pPr>
        <w:spacing w:before="100" w:beforeAutospacing="1" w:after="100" w:afterAutospacing="1" w:line="360" w:lineRule="auto"/>
        <w:rPr>
          <w:rFonts w:ascii="TeleNeo Office" w:eastAsia="TeleNeo Office" w:hAnsi="TeleNeo Office" w:cs="TeleNeo Office"/>
        </w:rPr>
      </w:pPr>
      <w:r>
        <w:rPr>
          <w:rFonts w:ascii="TeleNeo Office" w:eastAsia="TeleNeo Office" w:hAnsi="TeleNeo Office" w:cs="TeleNeo Office"/>
        </w:rPr>
        <w:t xml:space="preserve">In diesem Zuge können Bürgerinnen und Bürger von </w:t>
      </w:r>
      <w:r w:rsidR="009F5961">
        <w:rPr>
          <w:rFonts w:ascii="TeleNeo Office" w:eastAsia="TeleNeo Office" w:hAnsi="TeleNeo Office" w:cs="TeleNeo Office"/>
        </w:rPr>
        <w:t xml:space="preserve">Bürstadt </w:t>
      </w:r>
      <w:r>
        <w:rPr>
          <w:rFonts w:ascii="TeleNeo Office" w:eastAsia="TeleNeo Office" w:hAnsi="TeleNeo Office" w:cs="TeleNeo Office"/>
        </w:rPr>
        <w:t xml:space="preserve">ihren Glasfaser-Anschluss ab sofort vorregistrieren. Sie erhalten damit automatisch eine Benachrichtigung, sobald es möglich ist, einen Glasfasertarif zu bestellen und sich so einen kostenlosen Anschluss ihrer Immobilie an das Netz der Zukunft zu sichern. </w:t>
      </w:r>
    </w:p>
    <w:p w14:paraId="2C28147B" w14:textId="4268E609" w:rsidR="00E9131C" w:rsidRDefault="00E9131C" w:rsidP="00E9131C">
      <w:pPr>
        <w:spacing w:before="100" w:beforeAutospacing="1" w:after="100" w:afterAutospacing="1" w:line="360" w:lineRule="auto"/>
        <w:rPr>
          <w:rFonts w:ascii="TeleNeo Office" w:hAnsi="TeleNeo Office" w:cs="Arial"/>
        </w:rPr>
      </w:pPr>
      <w:r>
        <w:rPr>
          <w:rFonts w:ascii="TeleNeo Office" w:hAnsi="TeleNeo Office" w:cs="Arial"/>
        </w:rPr>
        <w:t xml:space="preserve">In </w:t>
      </w:r>
      <w:r w:rsidR="009F5961">
        <w:rPr>
          <w:rFonts w:ascii="TeleNeo Office" w:eastAsia="TeleNeo Office" w:hAnsi="TeleNeo Office" w:cs="TeleNeo Office"/>
        </w:rPr>
        <w:t>Bürstadt</w:t>
      </w:r>
      <w:r w:rsidR="009F5961">
        <w:rPr>
          <w:rFonts w:ascii="TeleNeo Office" w:hAnsi="TeleNeo Office" w:cs="Arial"/>
        </w:rPr>
        <w:t xml:space="preserve"> </w:t>
      </w:r>
      <w:r>
        <w:rPr>
          <w:rFonts w:ascii="TeleNeo Office" w:hAnsi="TeleNeo Office" w:cs="Arial"/>
        </w:rPr>
        <w:t xml:space="preserve">wird zum Start die Deutsche Telekom das Netz der GlasfaserPlus nutzen. Interessierte Bürger*innen können die Vorregistrierung ab sofort unter dem folgenden Link durchführen: </w:t>
      </w:r>
      <w:hyperlink r:id="rId8" w:history="1">
        <w:r w:rsidRPr="00693F41">
          <w:rPr>
            <w:rStyle w:val="Hyperlink"/>
            <w:rFonts w:ascii="TeleNeo Office" w:eastAsia="TeleNeo Office" w:hAnsi="TeleNeo Office" w:cs="TeleNeo Office"/>
          </w:rPr>
          <w:t>www.telekom.de/jetzt-glasfaser</w:t>
        </w:r>
      </w:hyperlink>
      <w:r>
        <w:rPr>
          <w:rStyle w:val="Hyperlink"/>
          <w:rFonts w:ascii="TeleNeo Office" w:eastAsia="TeleNeo Office" w:hAnsi="TeleNeo Office" w:cs="TeleNeo Office"/>
        </w:rPr>
        <w:t>.</w:t>
      </w:r>
    </w:p>
    <w:p w14:paraId="18A6875B" w14:textId="77777777" w:rsidR="00E9131C" w:rsidRDefault="00E9131C" w:rsidP="00E9131C">
      <w:pPr>
        <w:spacing w:before="100" w:beforeAutospacing="1" w:after="100" w:afterAutospacing="1" w:line="360" w:lineRule="auto"/>
        <w:rPr>
          <w:rFonts w:ascii="TeleNeo Office" w:hAnsi="TeleNeo Office" w:cs="Arial"/>
        </w:rPr>
      </w:pPr>
      <w:r>
        <w:rPr>
          <w:rFonts w:ascii="TeleNeo Office" w:hAnsi="TeleNeo Office" w:cs="Arial"/>
        </w:rPr>
        <w:t xml:space="preserve">Gut zu wissen: </w:t>
      </w:r>
      <w:r w:rsidRPr="00CA65FC">
        <w:rPr>
          <w:rFonts w:ascii="TeleNeo Office" w:hAnsi="TeleNeo Office" w:cs="Arial"/>
        </w:rPr>
        <w:t xml:space="preserve">GlasfaserPlus </w:t>
      </w:r>
      <w:r>
        <w:rPr>
          <w:rFonts w:ascii="TeleNeo Office" w:hAnsi="TeleNeo Office" w:cs="Arial"/>
        </w:rPr>
        <w:t>stellt ihr</w:t>
      </w:r>
      <w:r w:rsidRPr="00CA65FC">
        <w:rPr>
          <w:rFonts w:ascii="TeleNeo Office" w:hAnsi="TeleNeo Office" w:cs="Arial"/>
        </w:rPr>
        <w:t xml:space="preserve"> Netz </w:t>
      </w:r>
      <w:r>
        <w:rPr>
          <w:rFonts w:ascii="TeleNeo Office" w:hAnsi="TeleNeo Office" w:cs="Arial"/>
        </w:rPr>
        <w:t xml:space="preserve">grundsätzlich </w:t>
      </w:r>
      <w:r w:rsidRPr="00CA65FC">
        <w:rPr>
          <w:rFonts w:ascii="TeleNeo Office" w:hAnsi="TeleNeo Office" w:cs="Arial"/>
        </w:rPr>
        <w:t>alle</w:t>
      </w:r>
      <w:r>
        <w:rPr>
          <w:rFonts w:ascii="TeleNeo Office" w:hAnsi="TeleNeo Office" w:cs="Arial"/>
        </w:rPr>
        <w:t>n</w:t>
      </w:r>
      <w:r w:rsidRPr="00CA65FC">
        <w:rPr>
          <w:rFonts w:ascii="TeleNeo Office" w:hAnsi="TeleNeo Office" w:cs="Arial"/>
        </w:rPr>
        <w:t xml:space="preserve"> Telekommunikation</w:t>
      </w:r>
      <w:r w:rsidRPr="009F5B99">
        <w:rPr>
          <w:rFonts w:ascii="TeleNeo Office" w:hAnsi="TeleNeo Office" w:cs="Arial"/>
        </w:rPr>
        <w:t>sanbietern</w:t>
      </w:r>
      <w:r>
        <w:rPr>
          <w:rFonts w:ascii="TeleNeo Office" w:hAnsi="TeleNeo Office" w:cs="Arial"/>
        </w:rPr>
        <w:t xml:space="preserve"> diskriminierungsfrei zur Verfügung und befindet sich in Verhandlungen mit weiteren Providern.</w:t>
      </w:r>
    </w:p>
    <w:p w14:paraId="3F925799" w14:textId="4A65D8DC" w:rsidR="00DF61B6" w:rsidRDefault="00DF61B6" w:rsidP="00DF61B6">
      <w:pPr>
        <w:spacing w:line="360" w:lineRule="auto"/>
        <w:rPr>
          <w:rFonts w:ascii="TeleNeo Office" w:eastAsia="TeleNeo Office" w:hAnsi="TeleNeo Office" w:cs="TeleNeo Office"/>
          <w:b/>
        </w:rPr>
      </w:pPr>
      <w:r>
        <w:rPr>
          <w:rFonts w:ascii="TeleNeo Office" w:eastAsia="TeleNeo Office" w:hAnsi="TeleNeo Office" w:cs="TeleNeo Office"/>
          <w:b/>
        </w:rPr>
        <w:t>Kostenloser Anschluss während der Ausbauphase</w:t>
      </w:r>
    </w:p>
    <w:p w14:paraId="6C375861" w14:textId="77777777" w:rsidR="00DF61B6" w:rsidRDefault="00DF61B6" w:rsidP="00DF61B6">
      <w:pPr>
        <w:spacing w:before="100" w:beforeAutospacing="1" w:after="100" w:afterAutospacing="1" w:line="360" w:lineRule="auto"/>
        <w:rPr>
          <w:rFonts w:ascii="TeleNeo Office" w:hAnsi="TeleNeo Office" w:cs="Arial"/>
        </w:rPr>
      </w:pPr>
      <w:r w:rsidRPr="00FB3BF3">
        <w:rPr>
          <w:rFonts w:ascii="TeleNeo Office" w:hAnsi="TeleNeo Office" w:cs="Arial"/>
        </w:rPr>
        <w:t xml:space="preserve">GlasfaserPlus schließt eine Immobilie kostenfrei an, wenn während der Ausbauphase einen Glasfaser-Tarif bei einem Telekommunikationsanbieter </w:t>
      </w:r>
      <w:r>
        <w:rPr>
          <w:rFonts w:ascii="TeleNeo Office" w:hAnsi="TeleNeo Office" w:cs="Arial"/>
        </w:rPr>
        <w:t>abgeschlossen wird</w:t>
      </w:r>
      <w:r w:rsidRPr="00FB3BF3">
        <w:rPr>
          <w:rFonts w:ascii="TeleNeo Office" w:hAnsi="TeleNeo Office" w:cs="Arial"/>
        </w:rPr>
        <w:t>. D</w:t>
      </w:r>
      <w:r>
        <w:rPr>
          <w:rFonts w:ascii="TeleNeo Office" w:hAnsi="TeleNeo Office" w:cs="Arial"/>
        </w:rPr>
        <w:t>azu benötigt das Unternehmen</w:t>
      </w:r>
      <w:r w:rsidRPr="00FB3BF3">
        <w:rPr>
          <w:rFonts w:ascii="TeleNeo Office" w:hAnsi="TeleNeo Office" w:cs="Arial"/>
        </w:rPr>
        <w:t xml:space="preserve"> lediglich eine Genehmigung, den Anschluss herstellen zu dürfen, weil </w:t>
      </w:r>
      <w:r>
        <w:rPr>
          <w:rFonts w:ascii="TeleNeo Office" w:hAnsi="TeleNeo Office" w:cs="Arial"/>
        </w:rPr>
        <w:t xml:space="preserve">die </w:t>
      </w:r>
      <w:r>
        <w:rPr>
          <w:rFonts w:ascii="TeleNeo Office" w:hAnsi="TeleNeo Office" w:cs="Arial"/>
        </w:rPr>
        <w:lastRenderedPageBreak/>
        <w:t>Arbeiten dafür auf</w:t>
      </w:r>
      <w:r w:rsidRPr="00FB3BF3">
        <w:rPr>
          <w:rFonts w:ascii="TeleNeo Office" w:hAnsi="TeleNeo Office" w:cs="Arial"/>
        </w:rPr>
        <w:t xml:space="preserve"> Privatgrund </w:t>
      </w:r>
      <w:r>
        <w:rPr>
          <w:rFonts w:ascii="TeleNeo Office" w:hAnsi="TeleNeo Office" w:cs="Arial"/>
        </w:rPr>
        <w:t>geschehen</w:t>
      </w:r>
      <w:r w:rsidRPr="00FB3BF3">
        <w:rPr>
          <w:rFonts w:ascii="TeleNeo Office" w:hAnsi="TeleNeo Office" w:cs="Arial"/>
        </w:rPr>
        <w:t>.</w:t>
      </w:r>
      <w:r>
        <w:rPr>
          <w:rFonts w:ascii="TeleNeo Office" w:hAnsi="TeleNeo Office" w:cs="Arial"/>
        </w:rPr>
        <w:t xml:space="preserve"> </w:t>
      </w:r>
      <w:r w:rsidRPr="00FB3BF3">
        <w:rPr>
          <w:rFonts w:ascii="TeleNeo Office" w:hAnsi="TeleNeo Office" w:cs="Arial"/>
        </w:rPr>
        <w:t xml:space="preserve">Die Beauftragung funktioniert folgendermaßen: </w:t>
      </w:r>
      <w:r>
        <w:rPr>
          <w:rFonts w:ascii="TeleNeo Office" w:hAnsi="TeleNeo Office" w:cs="Arial"/>
        </w:rPr>
        <w:t>Man</w:t>
      </w:r>
      <w:r w:rsidRPr="00FB3BF3">
        <w:rPr>
          <w:rFonts w:ascii="TeleNeo Office" w:hAnsi="TeleNeo Office" w:cs="Arial"/>
        </w:rPr>
        <w:t xml:space="preserve"> buch</w:t>
      </w:r>
      <w:r>
        <w:rPr>
          <w:rFonts w:ascii="TeleNeo Office" w:hAnsi="TeleNeo Office" w:cs="Arial"/>
        </w:rPr>
        <w:t>t</w:t>
      </w:r>
      <w:r w:rsidRPr="00FB3BF3">
        <w:rPr>
          <w:rFonts w:ascii="TeleNeo Office" w:hAnsi="TeleNeo Office" w:cs="Arial"/>
        </w:rPr>
        <w:t xml:space="preserve"> bei einem Telekommunikationsanbieter einen Glasfaser-Tarif. Der wiederum nimmt Kontakt mit der Glasfaser</w:t>
      </w:r>
      <w:r>
        <w:rPr>
          <w:rFonts w:ascii="TeleNeo Office" w:hAnsi="TeleNeo Office" w:cs="Arial"/>
        </w:rPr>
        <w:t>P</w:t>
      </w:r>
      <w:r w:rsidRPr="00FB3BF3">
        <w:rPr>
          <w:rFonts w:ascii="TeleNeo Office" w:hAnsi="TeleNeo Office" w:cs="Arial"/>
        </w:rPr>
        <w:t xml:space="preserve">lus auf und </w:t>
      </w:r>
      <w:r>
        <w:rPr>
          <w:rFonts w:ascii="TeleNeo Office" w:hAnsi="TeleNeo Office" w:cs="Arial"/>
        </w:rPr>
        <w:t xml:space="preserve">kümmert sich um die Genehmigung und </w:t>
      </w:r>
      <w:r w:rsidRPr="00FB3BF3">
        <w:rPr>
          <w:rFonts w:ascii="TeleNeo Office" w:hAnsi="TeleNeo Office" w:cs="Arial"/>
        </w:rPr>
        <w:t xml:space="preserve">die </w:t>
      </w:r>
      <w:r>
        <w:rPr>
          <w:rFonts w:ascii="TeleNeo Office" w:hAnsi="TeleNeo Office" w:cs="Arial"/>
        </w:rPr>
        <w:t>Details</w:t>
      </w:r>
      <w:r w:rsidRPr="00FB3BF3">
        <w:rPr>
          <w:rFonts w:ascii="TeleNeo Office" w:hAnsi="TeleNeo Office" w:cs="Arial"/>
        </w:rPr>
        <w:t>. Bei einer Buchung nach der Ausbauphase</w:t>
      </w:r>
      <w:r>
        <w:rPr>
          <w:rFonts w:ascii="TeleNeo Office" w:hAnsi="TeleNeo Office" w:cs="Arial"/>
        </w:rPr>
        <w:t xml:space="preserve"> werden in der Regel Kosten für den</w:t>
      </w:r>
      <w:r w:rsidRPr="00FB3BF3">
        <w:rPr>
          <w:rFonts w:ascii="TeleNeo Office" w:hAnsi="TeleNeo Office" w:cs="Arial"/>
        </w:rPr>
        <w:t xml:space="preserve"> Hausanschluss </w:t>
      </w:r>
      <w:r>
        <w:rPr>
          <w:rFonts w:ascii="TeleNeo Office" w:hAnsi="TeleNeo Office" w:cs="Arial"/>
        </w:rPr>
        <w:t xml:space="preserve">erhoben. </w:t>
      </w:r>
    </w:p>
    <w:p w14:paraId="22466C3D" w14:textId="77777777" w:rsidR="00DF61B6" w:rsidRDefault="00DF61B6" w:rsidP="00DF61B6">
      <w:pPr>
        <w:spacing w:line="360" w:lineRule="auto"/>
        <w:rPr>
          <w:rFonts w:ascii="TeleNeo Office" w:hAnsi="TeleNeo Office" w:cs="Arial"/>
        </w:rPr>
      </w:pPr>
      <w:r w:rsidRPr="00DA1DE7">
        <w:rPr>
          <w:rFonts w:ascii="TeleNeo Office" w:hAnsi="TeleNeo Office" w:cs="Arial"/>
        </w:rPr>
        <w:t xml:space="preserve">„Mit dem Ausbau des Glasfasernetzes treiben wir konsequent die Verbreitung einer </w:t>
      </w:r>
      <w:r>
        <w:rPr>
          <w:rFonts w:ascii="TeleNeo Office" w:hAnsi="TeleNeo Office" w:cs="Arial"/>
        </w:rPr>
        <w:t>V</w:t>
      </w:r>
      <w:r w:rsidRPr="00DA1DE7">
        <w:rPr>
          <w:rFonts w:ascii="TeleNeo Office" w:hAnsi="TeleNeo Office" w:cs="Arial"/>
        </w:rPr>
        <w:t>ersorgungsstruktur voran, die auch den ländlichen Raum an der Digitalisierung teilhaben lässt</w:t>
      </w:r>
      <w:r>
        <w:rPr>
          <w:rFonts w:ascii="TeleNeo Office" w:hAnsi="TeleNeo Office" w:cs="Arial"/>
        </w:rPr>
        <w:t xml:space="preserve">. Unser Ziel ist, hier </w:t>
      </w:r>
      <w:r>
        <w:rPr>
          <w:rFonts w:ascii="TeleNeo Office" w:eastAsia="TeleNeo Office" w:hAnsi="TeleNeo Office" w:cs="TeleNeo Office"/>
        </w:rPr>
        <w:t>bis 2028 vier Millionen gigabitfähige Glasfaser-Anschlüsse zu bauen, so dass immer mehr Menschen von einer schnellen und stabilen Internetverbindung profitieren können</w:t>
      </w:r>
      <w:r w:rsidRPr="00DA1DE7">
        <w:rPr>
          <w:rFonts w:ascii="TeleNeo Office" w:hAnsi="TeleNeo Office" w:cs="Arial"/>
        </w:rPr>
        <w:t xml:space="preserve">“, so </w:t>
      </w:r>
      <w:r>
        <w:rPr>
          <w:rFonts w:ascii="TeleNeo Office" w:hAnsi="TeleNeo Office" w:cs="Arial"/>
        </w:rPr>
        <w:t>Jens Berwig</w:t>
      </w:r>
      <w:r w:rsidRPr="00DA1DE7">
        <w:rPr>
          <w:rFonts w:ascii="TeleNeo Office" w:hAnsi="TeleNeo Office" w:cs="Arial"/>
        </w:rPr>
        <w:t xml:space="preserve">, </w:t>
      </w:r>
      <w:r>
        <w:rPr>
          <w:rFonts w:ascii="TeleNeo Office" w:hAnsi="TeleNeo Office" w:cs="Arial"/>
        </w:rPr>
        <w:t>Chief Commercial Officer</w:t>
      </w:r>
      <w:r w:rsidRPr="00DA1DE7">
        <w:rPr>
          <w:rFonts w:ascii="TeleNeo Office" w:hAnsi="TeleNeo Office" w:cs="Arial"/>
        </w:rPr>
        <w:t xml:space="preserve"> bei GlasfaserPlus.</w:t>
      </w:r>
    </w:p>
    <w:p w14:paraId="278D34D5" w14:textId="77777777" w:rsidR="00803B43" w:rsidRDefault="00803B43" w:rsidP="00803B43">
      <w:pPr>
        <w:spacing w:line="360" w:lineRule="auto"/>
        <w:rPr>
          <w:rFonts w:ascii="TeleNeo Office" w:eastAsia="TeleNeo Office" w:hAnsi="TeleNeo Office" w:cs="TeleNeo Office"/>
          <w:b/>
        </w:rPr>
      </w:pPr>
    </w:p>
    <w:p w14:paraId="4B3D8696" w14:textId="412F1BBD" w:rsidR="00803B43" w:rsidRDefault="00803B43" w:rsidP="00DF61B6">
      <w:pPr>
        <w:spacing w:line="360" w:lineRule="auto"/>
        <w:rPr>
          <w:rFonts w:ascii="TeleNeo Office" w:hAnsi="TeleNeo Office" w:cs="Arial"/>
        </w:rPr>
      </w:pPr>
      <w:r>
        <w:rPr>
          <w:rFonts w:ascii="TeleNeo Office" w:eastAsia="TeleNeo Office" w:hAnsi="TeleNeo Office" w:cs="TeleNeo Office"/>
          <w:b/>
        </w:rPr>
        <w:t>Ausbau ohne Vorvermarktungsquote</w:t>
      </w:r>
    </w:p>
    <w:p w14:paraId="68C886B3" w14:textId="2AD0ADC1" w:rsidR="00803B43" w:rsidRDefault="00803B43" w:rsidP="00803B43">
      <w:pPr>
        <w:spacing w:line="360" w:lineRule="auto"/>
        <w:rPr>
          <w:rFonts w:ascii="TeleNeo Office" w:hAnsi="TeleNeo Office" w:cs="Arial"/>
        </w:rPr>
      </w:pPr>
      <w:r w:rsidRPr="00071FA3">
        <w:rPr>
          <w:rFonts w:ascii="TeleNeo Office" w:hAnsi="TeleNeo Office" w:cs="Arial"/>
        </w:rPr>
        <w:t>GlasfaserPlus ist ein</w:t>
      </w:r>
      <w:r w:rsidRPr="001900A0">
        <w:rPr>
          <w:rFonts w:ascii="TeleNeo Office" w:hAnsi="TeleNeo Office" w:cs="Arial"/>
        </w:rPr>
        <w:t xml:space="preserve"> Gemeinschaftsunternehmen der Deutschen Telekom und IFM Investors</w:t>
      </w:r>
      <w:r>
        <w:rPr>
          <w:rFonts w:ascii="TeleNeo Office" w:hAnsi="TeleNeo Office" w:cs="Arial"/>
        </w:rPr>
        <w:t>,</w:t>
      </w:r>
      <w:r w:rsidRPr="001900A0">
        <w:rPr>
          <w:rFonts w:ascii="TeleNeo Office" w:hAnsi="TeleNeo Office" w:cs="Arial"/>
        </w:rPr>
        <w:t xml:space="preserve"> eine</w:t>
      </w:r>
      <w:r>
        <w:rPr>
          <w:rFonts w:ascii="TeleNeo Office" w:hAnsi="TeleNeo Office" w:cs="Arial"/>
        </w:rPr>
        <w:t>m</w:t>
      </w:r>
      <w:r w:rsidRPr="001900A0">
        <w:rPr>
          <w:rFonts w:ascii="TeleNeo Office" w:hAnsi="TeleNeo Office" w:cs="Arial"/>
        </w:rPr>
        <w:t xml:space="preserve"> australischen Fondsverwalter, der im Eigentum von Pensionskassen steht und global Pensionsgelder in Infrastrukturunternehmen</w:t>
      </w:r>
      <w:r w:rsidRPr="00CA65FC">
        <w:rPr>
          <w:rFonts w:ascii="TeleNeo Office" w:hAnsi="TeleNeo Office" w:cs="Arial"/>
        </w:rPr>
        <w:t xml:space="preserve"> anlegt. </w:t>
      </w:r>
      <w:r>
        <w:rPr>
          <w:rFonts w:ascii="TeleNeo Office" w:hAnsi="TeleNeo Office" w:cs="Arial"/>
        </w:rPr>
        <w:t xml:space="preserve">Der Vorteil: GlasfaserPlus macht ihre Ausbauvorhaben nicht von Vorvermarktungsquoten abhängig. Das heißt, unabhängig von der Anzahl der vorab angemeldeten Glasfaseranschlüsse wird der Ausbau auf jeden Fall durchgeführt. </w:t>
      </w:r>
    </w:p>
    <w:p w14:paraId="6FE48041" w14:textId="77777777" w:rsidR="00803B43" w:rsidRDefault="00803B43" w:rsidP="00803B43">
      <w:pPr>
        <w:spacing w:line="360" w:lineRule="auto"/>
        <w:rPr>
          <w:rFonts w:ascii="TeleNeo Office" w:hAnsi="TeleNeo Office" w:cs="Arial"/>
        </w:rPr>
      </w:pPr>
    </w:p>
    <w:p w14:paraId="2C1927CA" w14:textId="77777777" w:rsidR="00803B43" w:rsidRPr="000D4737" w:rsidRDefault="00803B43" w:rsidP="00803B43">
      <w:pPr>
        <w:spacing w:line="360" w:lineRule="auto"/>
        <w:rPr>
          <w:rFonts w:ascii="TeleNeo Office" w:hAnsi="TeleNeo Office" w:cs="Arial"/>
        </w:rPr>
      </w:pPr>
      <w:r>
        <w:rPr>
          <w:rFonts w:ascii="TeleNeo Office" w:hAnsi="TeleNeo Office" w:cs="Arial"/>
        </w:rPr>
        <w:t>Die GlasfaserPlus hat einen hohen Anspruch an die Qualität beim Ausbau und kann bei der Verlegung der Glasfaserkabel teilweise vorhandene Infrastrukturen der Telekom nutzen. Damit besteht für sie die Möglichkeit, die Bauvorhaben in kürzerer Zeit und mit einer geringeren Belastung der Bürgerinnen und Bürger vor Ort zu realisieren.</w:t>
      </w:r>
    </w:p>
    <w:p w14:paraId="2DCE921F" w14:textId="77777777" w:rsidR="00803B43" w:rsidRDefault="00803B43" w:rsidP="00DF61B6">
      <w:pPr>
        <w:spacing w:line="360" w:lineRule="auto"/>
        <w:rPr>
          <w:rFonts w:ascii="TeleNeo Office" w:hAnsi="TeleNeo Office" w:cs="Arial"/>
        </w:rPr>
      </w:pPr>
    </w:p>
    <w:p w14:paraId="00000020" w14:textId="22A69D3B" w:rsidR="00247AC3" w:rsidRDefault="00000000">
      <w:pPr>
        <w:rPr>
          <w:rFonts w:ascii="TeleNeo Office" w:eastAsia="TeleNeo Office" w:hAnsi="TeleNeo Office" w:cs="TeleNeo Office"/>
          <w:b/>
        </w:rPr>
      </w:pPr>
      <w:r>
        <w:rPr>
          <w:rFonts w:ascii="TeleNeo Office" w:eastAsia="TeleNeo Office" w:hAnsi="TeleNeo Office" w:cs="TeleNeo Office"/>
          <w:b/>
        </w:rPr>
        <w:t>Über die GlasfaserPlus</w:t>
      </w:r>
    </w:p>
    <w:p w14:paraId="00000021" w14:textId="77777777" w:rsidR="00247AC3" w:rsidRDefault="00000000">
      <w:r>
        <w:rPr>
          <w:rFonts w:ascii="TeleNeo Office" w:eastAsia="TeleNeo Office" w:hAnsi="TeleNeo Office" w:cs="TeleNeo Office"/>
        </w:rPr>
        <w:t>Die GlasfaserPlus GmbH (</w:t>
      </w:r>
      <w:hyperlink r:id="rId9">
        <w:r>
          <w:rPr>
            <w:rFonts w:ascii="TeleNeo Office" w:eastAsia="TeleNeo Office" w:hAnsi="TeleNeo Office" w:cs="TeleNeo Office"/>
            <w:color w:val="0000FF"/>
            <w:u w:val="single"/>
          </w:rPr>
          <w:t>www.glasfaserplus.de</w:t>
        </w:r>
      </w:hyperlink>
      <w:r>
        <w:rPr>
          <w:rFonts w:ascii="TeleNeo Office" w:eastAsia="TeleNeo Office" w:hAnsi="TeleNeo Office" w:cs="TeleNeo Office"/>
        </w:rPr>
        <w:t xml:space="preserve">) ist ein Joint Venture zwischen der Deutschen Telekom und dem IFM Global Infrastructure Fund, das bis 2028 rund vier Millionen Glasfaseranschlüsse im ländlichen Raum sowie klein- und mittelstädtischen Regionen Deutschlands bauen will. Darüber hinaus beteiligt sich das Unternehmen an staatlichen Förderausschreibungen. </w:t>
      </w:r>
    </w:p>
    <w:p w14:paraId="00000022" w14:textId="77777777" w:rsidR="00247AC3" w:rsidRDefault="00247AC3">
      <w:pPr>
        <w:rPr>
          <w:rFonts w:ascii="TeleNeo Office" w:eastAsia="TeleNeo Office" w:hAnsi="TeleNeo Office" w:cs="TeleNeo Office"/>
          <w:b/>
        </w:rPr>
      </w:pPr>
    </w:p>
    <w:p w14:paraId="00000023" w14:textId="77777777" w:rsidR="00247AC3" w:rsidRDefault="00000000">
      <w:pPr>
        <w:rPr>
          <w:rFonts w:ascii="TeleNeo Office" w:eastAsia="TeleNeo Office" w:hAnsi="TeleNeo Office" w:cs="TeleNeo Office"/>
          <w:b/>
        </w:rPr>
      </w:pPr>
      <w:r>
        <w:rPr>
          <w:rFonts w:ascii="TeleNeo Office" w:eastAsia="TeleNeo Office" w:hAnsi="TeleNeo Office" w:cs="TeleNeo Office"/>
          <w:b/>
        </w:rPr>
        <w:lastRenderedPageBreak/>
        <w:t xml:space="preserve">Pressekontakt: </w:t>
      </w:r>
    </w:p>
    <w:p w14:paraId="00000024" w14:textId="77777777" w:rsidR="00247AC3" w:rsidRDefault="00000000">
      <w:pPr>
        <w:rPr>
          <w:rFonts w:ascii="TeleNeo Office" w:eastAsia="TeleNeo Office" w:hAnsi="TeleNeo Office" w:cs="TeleNeo Office"/>
        </w:rPr>
      </w:pPr>
      <w:r>
        <w:rPr>
          <w:rFonts w:ascii="TeleNeo Office" w:eastAsia="TeleNeo Office" w:hAnsi="TeleNeo Office" w:cs="TeleNeo Office"/>
        </w:rPr>
        <w:t xml:space="preserve">Anke Piontek </w:t>
      </w:r>
    </w:p>
    <w:p w14:paraId="00000025" w14:textId="77777777" w:rsidR="00247AC3" w:rsidRDefault="00000000">
      <w:pPr>
        <w:rPr>
          <w:rFonts w:ascii="TeleNeo Office" w:eastAsia="TeleNeo Office" w:hAnsi="TeleNeo Office" w:cs="TeleNeo Office"/>
        </w:rPr>
      </w:pPr>
      <w:r>
        <w:rPr>
          <w:rFonts w:ascii="TeleNeo Office" w:eastAsia="TeleNeo Office" w:hAnsi="TeleNeo Office" w:cs="TeleNeo Office"/>
        </w:rPr>
        <w:t>forvision</w:t>
      </w:r>
    </w:p>
    <w:p w14:paraId="00000026" w14:textId="77777777" w:rsidR="00247AC3" w:rsidRDefault="00000000">
      <w:pPr>
        <w:rPr>
          <w:rFonts w:ascii="TeleNeo Office" w:eastAsia="TeleNeo Office" w:hAnsi="TeleNeo Office" w:cs="TeleNeo Office"/>
        </w:rPr>
      </w:pPr>
      <w:r>
        <w:rPr>
          <w:rFonts w:ascii="TeleNeo Office" w:eastAsia="TeleNeo Office" w:hAnsi="TeleNeo Office" w:cs="TeleNeo Office"/>
        </w:rPr>
        <w:t xml:space="preserve">Beratung für Marketing, PR und TV </w:t>
      </w:r>
    </w:p>
    <w:p w14:paraId="00000027" w14:textId="77777777" w:rsidR="00247AC3" w:rsidRDefault="00000000">
      <w:pPr>
        <w:rPr>
          <w:rFonts w:ascii="TeleNeo Office" w:eastAsia="TeleNeo Office" w:hAnsi="TeleNeo Office" w:cs="TeleNeo Office"/>
        </w:rPr>
      </w:pPr>
      <w:r>
        <w:rPr>
          <w:rFonts w:ascii="TeleNeo Office" w:eastAsia="TeleNeo Office" w:hAnsi="TeleNeo Office" w:cs="TeleNeo Office"/>
        </w:rPr>
        <w:t>Lindenstr. 14</w:t>
      </w:r>
    </w:p>
    <w:p w14:paraId="00000028" w14:textId="77777777" w:rsidR="00247AC3" w:rsidRDefault="00000000">
      <w:pPr>
        <w:rPr>
          <w:rFonts w:ascii="TeleNeo Office" w:eastAsia="TeleNeo Office" w:hAnsi="TeleNeo Office" w:cs="TeleNeo Office"/>
        </w:rPr>
      </w:pPr>
      <w:r>
        <w:rPr>
          <w:rFonts w:ascii="TeleNeo Office" w:eastAsia="TeleNeo Office" w:hAnsi="TeleNeo Office" w:cs="TeleNeo Office"/>
        </w:rPr>
        <w:t xml:space="preserve">50674 Köln </w:t>
      </w:r>
    </w:p>
    <w:p w14:paraId="00000029" w14:textId="77777777" w:rsidR="00247AC3" w:rsidRDefault="00000000">
      <w:pPr>
        <w:rPr>
          <w:rFonts w:ascii="TeleNeo Office" w:eastAsia="TeleNeo Office" w:hAnsi="TeleNeo Office" w:cs="TeleNeo Office"/>
        </w:rPr>
      </w:pPr>
      <w:r>
        <w:rPr>
          <w:rFonts w:ascii="TeleNeo Office" w:eastAsia="TeleNeo Office" w:hAnsi="TeleNeo Office" w:cs="TeleNeo Office"/>
        </w:rPr>
        <w:t>tel: 0221-92 42 81 4 -0</w:t>
      </w:r>
    </w:p>
    <w:p w14:paraId="0000002A" w14:textId="77777777" w:rsidR="00247AC3" w:rsidRDefault="00000000">
      <w:pPr>
        <w:rPr>
          <w:rFonts w:ascii="TeleNeo Office" w:eastAsia="TeleNeo Office" w:hAnsi="TeleNeo Office" w:cs="TeleNeo Office"/>
        </w:rPr>
      </w:pPr>
      <w:r>
        <w:rPr>
          <w:rFonts w:ascii="TeleNeo Office" w:eastAsia="TeleNeo Office" w:hAnsi="TeleNeo Office" w:cs="TeleNeo Office"/>
        </w:rPr>
        <w:t>fax: 0221-92 42 81 4- 2</w:t>
      </w:r>
    </w:p>
    <w:p w14:paraId="0000002B" w14:textId="77777777" w:rsidR="00247AC3" w:rsidRDefault="00000000">
      <w:pPr>
        <w:rPr>
          <w:rFonts w:ascii="TeleNeo Office" w:eastAsia="TeleNeo Office" w:hAnsi="TeleNeo Office" w:cs="TeleNeo Office"/>
        </w:rPr>
      </w:pPr>
      <w:r>
        <w:rPr>
          <w:rFonts w:ascii="TeleNeo Office" w:eastAsia="TeleNeo Office" w:hAnsi="TeleNeo Office" w:cs="TeleNeo Office"/>
        </w:rPr>
        <w:t>mail: piontek@forvision.de</w:t>
      </w:r>
    </w:p>
    <w:p w14:paraId="0000002C" w14:textId="77777777" w:rsidR="00247AC3" w:rsidRDefault="00000000">
      <w:hyperlink r:id="rId10">
        <w:r>
          <w:rPr>
            <w:rFonts w:ascii="TeleNeo Office" w:eastAsia="TeleNeo Office" w:hAnsi="TeleNeo Office" w:cs="TeleNeo Office"/>
            <w:color w:val="0000FF"/>
            <w:u w:val="single"/>
          </w:rPr>
          <w:t>http://www.forvision.de</w:t>
        </w:r>
      </w:hyperlink>
    </w:p>
    <w:p w14:paraId="0000002D" w14:textId="77777777" w:rsidR="00247AC3" w:rsidRDefault="00247AC3">
      <w:pPr>
        <w:rPr>
          <w:rFonts w:ascii="TeleNeo Office" w:eastAsia="TeleNeo Office" w:hAnsi="TeleNeo Office" w:cs="TeleNeo Office"/>
        </w:rPr>
      </w:pPr>
    </w:p>
    <w:p w14:paraId="0000002E" w14:textId="77777777" w:rsidR="00247AC3" w:rsidRDefault="00247AC3">
      <w:pPr>
        <w:rPr>
          <w:rFonts w:ascii="TeleNeo Office" w:eastAsia="TeleNeo Office" w:hAnsi="TeleNeo Office" w:cs="TeleNeo Office"/>
          <w:color w:val="0000FF"/>
          <w:u w:val="single"/>
        </w:rPr>
      </w:pPr>
    </w:p>
    <w:p w14:paraId="0000002F" w14:textId="77777777" w:rsidR="00247AC3" w:rsidRDefault="00247AC3"/>
    <w:sectPr w:rsidR="00247AC3">
      <w:headerReference w:type="default" r:id="rId11"/>
      <w:footerReference w:type="default" r:id="rId12"/>
      <w:pgSz w:w="11906" w:h="16838"/>
      <w:pgMar w:top="1985" w:right="1418" w:bottom="1418" w:left="1418" w:header="59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B405" w14:textId="77777777" w:rsidR="000F510B" w:rsidRDefault="000F510B">
      <w:r>
        <w:separator/>
      </w:r>
    </w:p>
  </w:endnote>
  <w:endnote w:type="continuationSeparator" w:id="0">
    <w:p w14:paraId="272B810E" w14:textId="77777777" w:rsidR="000F510B" w:rsidRDefault="000F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eleNeo Office ExtraBold">
    <w:altName w:val="Calibri"/>
    <w:charset w:val="00"/>
    <w:family w:val="swiss"/>
    <w:pitch w:val="variable"/>
    <w:sig w:usb0="00000287" w:usb1="00000001" w:usb2="00000000" w:usb3="00000000" w:csb0="0000009F" w:csb1="00000000"/>
  </w:font>
  <w:font w:name="TeleNeo Office">
    <w:altName w:val="Calibri"/>
    <w:charset w:val="00"/>
    <w:family w:val="swiss"/>
    <w:pitch w:val="variable"/>
    <w:sig w:usb0="00000287" w:usb1="00000001"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03C944E8" w:rsidR="00247AC3" w:rsidRDefault="00000000">
    <w:pPr>
      <w:tabs>
        <w:tab w:val="center" w:pos="4536"/>
        <w:tab w:val="right" w:pos="9072"/>
      </w:tabs>
      <w:jc w:val="center"/>
    </w:pPr>
    <w:r>
      <w:rPr>
        <w:rFonts w:ascii="TeleNeo Office" w:eastAsia="TeleNeo Office" w:hAnsi="TeleNeo Office" w:cs="TeleNeo Office"/>
        <w:color w:val="000000"/>
        <w:sz w:val="20"/>
        <w:szCs w:val="20"/>
      </w:rPr>
      <w:t xml:space="preserve">Seite </w:t>
    </w:r>
    <w:r>
      <w:fldChar w:fldCharType="begin"/>
    </w:r>
    <w:r>
      <w:instrText>PAGE</w:instrText>
    </w:r>
    <w:r>
      <w:fldChar w:fldCharType="separate"/>
    </w:r>
    <w:r w:rsidR="005425F8">
      <w:rPr>
        <w:noProof/>
      </w:rPr>
      <w:t>1</w:t>
    </w:r>
    <w:r>
      <w:fldChar w:fldCharType="end"/>
    </w:r>
    <w:r>
      <w:rPr>
        <w:rFonts w:ascii="TeleNeo Office" w:eastAsia="TeleNeo Office" w:hAnsi="TeleNeo Office" w:cs="TeleNeo Office"/>
        <w:color w:val="000000"/>
        <w:sz w:val="20"/>
        <w:szCs w:val="20"/>
      </w:rPr>
      <w:t xml:space="preserve"> von </w:t>
    </w:r>
    <w:r>
      <w:fldChar w:fldCharType="begin"/>
    </w:r>
    <w:r>
      <w:instrText>NUMPAGES</w:instrText>
    </w:r>
    <w:r>
      <w:fldChar w:fldCharType="separate"/>
    </w:r>
    <w:r w:rsidR="005425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C473" w14:textId="77777777" w:rsidR="000F510B" w:rsidRDefault="000F510B">
      <w:r>
        <w:separator/>
      </w:r>
    </w:p>
  </w:footnote>
  <w:footnote w:type="continuationSeparator" w:id="0">
    <w:p w14:paraId="1315F48E" w14:textId="77777777" w:rsidR="000F510B" w:rsidRDefault="000F5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247AC3" w:rsidRDefault="00000000">
    <w:pPr>
      <w:tabs>
        <w:tab w:val="center" w:pos="4536"/>
        <w:tab w:val="right" w:pos="9072"/>
      </w:tabs>
      <w:jc w:val="center"/>
    </w:pPr>
    <w:r>
      <w:rPr>
        <w:noProof/>
        <w:color w:val="000000"/>
      </w:rPr>
      <w:drawing>
        <wp:inline distT="0" distB="0" distL="0" distR="0" wp14:anchorId="2F2D9902" wp14:editId="0353BF77">
          <wp:extent cx="2513976" cy="110592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13976" cy="11059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E3E30"/>
    <w:multiLevelType w:val="multilevel"/>
    <w:tmpl w:val="D96C9EF2"/>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16cid:durableId="94669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C3"/>
    <w:rsid w:val="000F510B"/>
    <w:rsid w:val="00247AC3"/>
    <w:rsid w:val="00284DBD"/>
    <w:rsid w:val="004C4CCD"/>
    <w:rsid w:val="005425F8"/>
    <w:rsid w:val="005D1DC5"/>
    <w:rsid w:val="00606B27"/>
    <w:rsid w:val="006F1391"/>
    <w:rsid w:val="006F7B15"/>
    <w:rsid w:val="00702A0B"/>
    <w:rsid w:val="007B69D8"/>
    <w:rsid w:val="00803B43"/>
    <w:rsid w:val="008D3C80"/>
    <w:rsid w:val="009D37A8"/>
    <w:rsid w:val="009E356E"/>
    <w:rsid w:val="009F5961"/>
    <w:rsid w:val="00C174E0"/>
    <w:rsid w:val="00D94695"/>
    <w:rsid w:val="00DD2435"/>
    <w:rsid w:val="00DF61B6"/>
    <w:rsid w:val="00E9131C"/>
    <w:rsid w:val="00EF770E"/>
    <w:rsid w:val="00FA3E65"/>
    <w:rsid w:val="00FF3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A38D"/>
  <w15:docId w15:val="{A8F1B76E-CEE1-4F0B-AA74-27B3E195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ind w:left="432" w:hanging="432"/>
      <w:outlineLvl w:val="0"/>
    </w:pPr>
    <w:rPr>
      <w:rFonts w:ascii="Arial" w:eastAsia="Arial" w:hAnsi="Arial" w:cs="Arial"/>
    </w:rPr>
  </w:style>
  <w:style w:type="paragraph" w:styleId="berschrift2">
    <w:name w:val="heading 2"/>
    <w:basedOn w:val="Standard"/>
    <w:next w:val="Standard"/>
    <w:uiPriority w:val="9"/>
    <w:semiHidden/>
    <w:unhideWhenUsed/>
    <w:qFormat/>
    <w:pPr>
      <w:keepNext/>
      <w:spacing w:before="240" w:after="60"/>
      <w:ind w:left="576" w:hanging="576"/>
      <w:outlineLvl w:val="1"/>
    </w:pPr>
    <w:rPr>
      <w:rFonts w:ascii="Arial" w:eastAsia="Arial" w:hAnsi="Arial" w:cs="Arial"/>
      <w:b/>
      <w:i/>
      <w:sz w:val="28"/>
      <w:szCs w:val="28"/>
    </w:rPr>
  </w:style>
  <w:style w:type="paragraph" w:styleId="berschrift3">
    <w:name w:val="heading 3"/>
    <w:basedOn w:val="Standard"/>
    <w:next w:val="Standard"/>
    <w:uiPriority w:val="9"/>
    <w:semiHidden/>
    <w:unhideWhenUsed/>
    <w:qFormat/>
    <w:pPr>
      <w:keepNext/>
      <w:keepLines/>
      <w:spacing w:before="280" w:after="80"/>
      <w:ind w:left="720" w:hanging="72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ind w:left="864" w:hanging="864"/>
      <w:outlineLvl w:val="3"/>
    </w:pPr>
    <w:rPr>
      <w:b/>
    </w:rPr>
  </w:style>
  <w:style w:type="paragraph" w:styleId="berschrift5">
    <w:name w:val="heading 5"/>
    <w:basedOn w:val="Standard"/>
    <w:next w:val="Standard"/>
    <w:uiPriority w:val="9"/>
    <w:semiHidden/>
    <w:unhideWhenUsed/>
    <w:qFormat/>
    <w:pPr>
      <w:keepNext/>
      <w:keepLines/>
      <w:spacing w:before="220" w:after="40"/>
      <w:ind w:left="1008" w:hanging="1008"/>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ind w:left="1152" w:hanging="1152"/>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210931"/>
    <w:pPr>
      <w:tabs>
        <w:tab w:val="center" w:pos="4536"/>
        <w:tab w:val="right" w:pos="9072"/>
      </w:tabs>
    </w:pPr>
  </w:style>
  <w:style w:type="character" w:customStyle="1" w:styleId="KopfzeileZchn">
    <w:name w:val="Kopfzeile Zchn"/>
    <w:basedOn w:val="Absatz-Standardschriftart"/>
    <w:link w:val="Kopfzeile"/>
    <w:uiPriority w:val="99"/>
    <w:rsid w:val="00210931"/>
  </w:style>
  <w:style w:type="paragraph" w:styleId="Fuzeile">
    <w:name w:val="footer"/>
    <w:basedOn w:val="Standard"/>
    <w:link w:val="FuzeileZchn"/>
    <w:uiPriority w:val="99"/>
    <w:unhideWhenUsed/>
    <w:rsid w:val="00210931"/>
    <w:pPr>
      <w:tabs>
        <w:tab w:val="center" w:pos="4536"/>
        <w:tab w:val="right" w:pos="9072"/>
      </w:tabs>
    </w:pPr>
  </w:style>
  <w:style w:type="character" w:customStyle="1" w:styleId="FuzeileZchn">
    <w:name w:val="Fußzeile Zchn"/>
    <w:basedOn w:val="Absatz-Standardschriftart"/>
    <w:link w:val="Fuzeile"/>
    <w:uiPriority w:val="99"/>
    <w:rsid w:val="00210931"/>
  </w:style>
  <w:style w:type="paragraph" w:styleId="Kommentarthema">
    <w:name w:val="annotation subject"/>
    <w:basedOn w:val="Kommentartext"/>
    <w:next w:val="Kommentartext"/>
    <w:link w:val="KommentarthemaZchn"/>
    <w:uiPriority w:val="99"/>
    <w:semiHidden/>
    <w:unhideWhenUsed/>
    <w:rsid w:val="00174B41"/>
    <w:rPr>
      <w:b/>
      <w:bCs/>
    </w:rPr>
  </w:style>
  <w:style w:type="character" w:customStyle="1" w:styleId="KommentarthemaZchn">
    <w:name w:val="Kommentarthema Zchn"/>
    <w:basedOn w:val="KommentartextZchn"/>
    <w:link w:val="Kommentarthema"/>
    <w:uiPriority w:val="99"/>
    <w:semiHidden/>
    <w:rsid w:val="00174B41"/>
    <w:rPr>
      <w:b/>
      <w:bCs/>
      <w:sz w:val="20"/>
      <w:szCs w:val="20"/>
    </w:rPr>
  </w:style>
  <w:style w:type="character" w:styleId="Hyperlink">
    <w:name w:val="Hyperlink"/>
    <w:basedOn w:val="Absatz-Standardschriftart"/>
    <w:uiPriority w:val="99"/>
    <w:unhideWhenUsed/>
    <w:rsid w:val="00702A0B"/>
    <w:rPr>
      <w:color w:val="0000FF" w:themeColor="hyperlink"/>
      <w:u w:val="single"/>
    </w:rPr>
  </w:style>
  <w:style w:type="character" w:styleId="NichtaufgelsteErwhnung">
    <w:name w:val="Unresolved Mention"/>
    <w:basedOn w:val="Absatz-Standardschriftart"/>
    <w:uiPriority w:val="99"/>
    <w:semiHidden/>
    <w:unhideWhenUsed/>
    <w:rsid w:val="00C17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kom.de/jetzt-glasfas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orvision.de/" TargetMode="External"/><Relationship Id="rId4" Type="http://schemas.openxmlformats.org/officeDocument/2006/relationships/settings" Target="settings.xml"/><Relationship Id="rId9" Type="http://schemas.openxmlformats.org/officeDocument/2006/relationships/hyperlink" Target="http://www.glasfaserplu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RBcCMBKlLAHYbhYzNj2BWAtJig==">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dc:creator>
  <cp:lastModifiedBy>Körber, Julia</cp:lastModifiedBy>
  <cp:revision>6</cp:revision>
  <cp:lastPrinted>2023-06-13T10:59:00Z</cp:lastPrinted>
  <dcterms:created xsi:type="dcterms:W3CDTF">2023-06-13T09:31:00Z</dcterms:created>
  <dcterms:modified xsi:type="dcterms:W3CDTF">2023-06-13T10:59:00Z</dcterms:modified>
</cp:coreProperties>
</file>